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4"/>
        <w:gridCol w:w="4540"/>
      </w:tblGrid>
      <w:tr w:rsidR="003F5CD0" w:rsidRPr="003F5CD0" w14:paraId="6D9AA356" w14:textId="77777777" w:rsidTr="00CA7D95">
        <w:trPr>
          <w:trHeight w:val="259"/>
        </w:trPr>
        <w:tc>
          <w:tcPr>
            <w:tcW w:w="4319" w:type="dxa"/>
          </w:tcPr>
          <w:p w14:paraId="1E08208C" w14:textId="30C5BC8F" w:rsidR="003F5CD0" w:rsidRPr="003F5CD0" w:rsidRDefault="003F5CD0" w:rsidP="00CA7D95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3F5CD0">
              <w:rPr>
                <w:rFonts w:asciiTheme="majorHAnsi" w:hAnsiTheme="majorHAnsi" w:cstheme="majorHAnsi"/>
                <w:b/>
                <w:sz w:val="22"/>
              </w:rPr>
              <w:t>Role Title:</w:t>
            </w:r>
            <w:r w:rsidR="005A0F10">
              <w:rPr>
                <w:rFonts w:asciiTheme="majorHAnsi" w:hAnsiTheme="majorHAnsi" w:cstheme="majorHAnsi"/>
                <w:b/>
                <w:sz w:val="22"/>
              </w:rPr>
              <w:t xml:space="preserve"> Local Business Development Manager</w:t>
            </w:r>
          </w:p>
        </w:tc>
        <w:tc>
          <w:tcPr>
            <w:tcW w:w="4697" w:type="dxa"/>
          </w:tcPr>
          <w:p w14:paraId="38D56544" w14:textId="5C7FD02C" w:rsidR="003F5CD0" w:rsidRPr="003F5CD0" w:rsidRDefault="003F5CD0" w:rsidP="00CA7D95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3F5CD0">
              <w:rPr>
                <w:rFonts w:asciiTheme="majorHAnsi" w:hAnsiTheme="majorHAnsi" w:cstheme="majorHAnsi"/>
                <w:b/>
                <w:sz w:val="22"/>
              </w:rPr>
              <w:t>Reports to:</w:t>
            </w:r>
            <w:r w:rsidR="005A0F10">
              <w:rPr>
                <w:rFonts w:asciiTheme="majorHAnsi" w:hAnsiTheme="majorHAnsi" w:cstheme="majorHAnsi"/>
                <w:b/>
                <w:sz w:val="22"/>
              </w:rPr>
              <w:t xml:space="preserve"> General Manager/Sales Manager </w:t>
            </w:r>
          </w:p>
        </w:tc>
      </w:tr>
      <w:tr w:rsidR="003F5CD0" w:rsidRPr="003F5CD0" w14:paraId="4B022BB1" w14:textId="77777777" w:rsidTr="00CA7D95">
        <w:trPr>
          <w:trHeight w:val="259"/>
        </w:trPr>
        <w:tc>
          <w:tcPr>
            <w:tcW w:w="4319" w:type="dxa"/>
          </w:tcPr>
          <w:p w14:paraId="60791EF0" w14:textId="77777777" w:rsidR="003F5CD0" w:rsidRPr="003F5CD0" w:rsidRDefault="003F5CD0" w:rsidP="00CA7D95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3F5CD0">
              <w:rPr>
                <w:rFonts w:asciiTheme="majorHAnsi" w:hAnsiTheme="majorHAnsi" w:cstheme="majorHAnsi"/>
                <w:b/>
                <w:sz w:val="22"/>
              </w:rPr>
              <w:t>Business Area:</w:t>
            </w:r>
          </w:p>
        </w:tc>
        <w:tc>
          <w:tcPr>
            <w:tcW w:w="4697" w:type="dxa"/>
          </w:tcPr>
          <w:p w14:paraId="21A4D167" w14:textId="77777777" w:rsidR="003F5CD0" w:rsidRPr="003F5CD0" w:rsidRDefault="003F5CD0" w:rsidP="00CA7D95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3F5CD0">
              <w:rPr>
                <w:rFonts w:asciiTheme="majorHAnsi" w:hAnsiTheme="majorHAnsi" w:cstheme="majorHAnsi"/>
                <w:b/>
                <w:sz w:val="22"/>
              </w:rPr>
              <w:t>People BP:</w:t>
            </w:r>
          </w:p>
        </w:tc>
      </w:tr>
      <w:tr w:rsidR="003F5CD0" w:rsidRPr="003F5CD0" w14:paraId="06F9AE4E" w14:textId="77777777" w:rsidTr="00CA7D95">
        <w:trPr>
          <w:trHeight w:val="259"/>
        </w:trPr>
        <w:tc>
          <w:tcPr>
            <w:tcW w:w="4319" w:type="dxa"/>
          </w:tcPr>
          <w:p w14:paraId="2D5305E3" w14:textId="77777777" w:rsidR="003F5CD0" w:rsidRPr="003F5CD0" w:rsidRDefault="003F5CD0" w:rsidP="00CA7D95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3F5CD0">
              <w:rPr>
                <w:rFonts w:asciiTheme="majorHAnsi" w:hAnsiTheme="majorHAnsi" w:cstheme="majorHAnsi"/>
                <w:b/>
                <w:sz w:val="22"/>
              </w:rPr>
              <w:t>Department:</w:t>
            </w:r>
          </w:p>
        </w:tc>
        <w:tc>
          <w:tcPr>
            <w:tcW w:w="4697" w:type="dxa"/>
          </w:tcPr>
          <w:p w14:paraId="65158E1C" w14:textId="77777777" w:rsidR="003F5CD0" w:rsidRPr="003F5CD0" w:rsidRDefault="003F5CD0" w:rsidP="00CA7D95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3F5CD0">
              <w:rPr>
                <w:rFonts w:asciiTheme="majorHAnsi" w:hAnsiTheme="majorHAnsi" w:cstheme="majorHAnsi"/>
                <w:b/>
                <w:sz w:val="22"/>
              </w:rPr>
              <w:t>Location:</w:t>
            </w:r>
          </w:p>
        </w:tc>
      </w:tr>
      <w:tr w:rsidR="003F5CD0" w:rsidRPr="003F5CD0" w14:paraId="30C9CE4D" w14:textId="77777777" w:rsidTr="00CA7D95">
        <w:trPr>
          <w:trHeight w:val="250"/>
        </w:trPr>
        <w:tc>
          <w:tcPr>
            <w:tcW w:w="9016" w:type="dxa"/>
            <w:gridSpan w:val="2"/>
          </w:tcPr>
          <w:p w14:paraId="33A0898E" w14:textId="77777777" w:rsidR="003F5CD0" w:rsidRPr="003F5CD0" w:rsidRDefault="003F5CD0" w:rsidP="00CA7D95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3F5CD0">
              <w:rPr>
                <w:rFonts w:asciiTheme="majorHAnsi" w:hAnsiTheme="majorHAnsi" w:cstheme="majorHAnsi"/>
                <w:b/>
                <w:sz w:val="22"/>
              </w:rPr>
              <w:t>Reason for Evaluation:</w:t>
            </w:r>
          </w:p>
        </w:tc>
      </w:tr>
      <w:tr w:rsidR="003F5CD0" w:rsidRPr="003F5CD0" w14:paraId="16B063DF" w14:textId="77777777" w:rsidTr="00CA7D95">
        <w:tc>
          <w:tcPr>
            <w:tcW w:w="9016" w:type="dxa"/>
            <w:gridSpan w:val="2"/>
          </w:tcPr>
          <w:p w14:paraId="385F5C0E" w14:textId="77777777" w:rsidR="003F5CD0" w:rsidRDefault="003F5CD0" w:rsidP="005A0F10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3F5CD0">
              <w:rPr>
                <w:rFonts w:asciiTheme="majorHAnsi" w:hAnsiTheme="majorHAnsi" w:cstheme="majorHAnsi"/>
                <w:b/>
                <w:sz w:val="22"/>
              </w:rPr>
              <w:t>Purpose of the role:</w:t>
            </w:r>
          </w:p>
          <w:p w14:paraId="415C076F" w14:textId="77777777" w:rsidR="005A0F10" w:rsidRPr="005A0F10" w:rsidRDefault="005A0F10" w:rsidP="005A0F10">
            <w:pPr>
              <w:rPr>
                <w:rFonts w:asciiTheme="majorHAnsi" w:hAnsiTheme="majorHAnsi" w:cstheme="majorHAnsi"/>
                <w:bCs/>
                <w:sz w:val="22"/>
              </w:rPr>
            </w:pPr>
            <w:r w:rsidRPr="005A0F10">
              <w:rPr>
                <w:rFonts w:asciiTheme="majorHAnsi" w:hAnsiTheme="majorHAnsi" w:cstheme="majorHAnsi"/>
                <w:bCs/>
                <w:sz w:val="22"/>
              </w:rPr>
              <w:t>To achieve and strive to exceed all set targets and sales objectives for vehicle sales. To work</w:t>
            </w:r>
          </w:p>
          <w:p w14:paraId="67FE0270" w14:textId="1902ECBE" w:rsidR="005A0F10" w:rsidRPr="005A0F10" w:rsidRDefault="005A0F10" w:rsidP="005A0F10">
            <w:pPr>
              <w:rPr>
                <w:rFonts w:asciiTheme="majorHAnsi" w:hAnsiTheme="majorHAnsi" w:cstheme="majorHAnsi"/>
                <w:bCs/>
                <w:sz w:val="22"/>
              </w:rPr>
            </w:pPr>
            <w:r w:rsidRPr="005A0F10">
              <w:rPr>
                <w:rFonts w:asciiTheme="majorHAnsi" w:hAnsiTheme="majorHAnsi" w:cstheme="majorHAnsi"/>
                <w:bCs/>
                <w:sz w:val="22"/>
              </w:rPr>
              <w:t>effectively within the dealership team to ensure industry leading standards of customer care and</w:t>
            </w:r>
            <w:r>
              <w:rPr>
                <w:rFonts w:asciiTheme="majorHAnsi" w:hAnsiTheme="majorHAnsi" w:cstheme="majorHAnsi"/>
                <w:bCs/>
                <w:sz w:val="22"/>
              </w:rPr>
              <w:t xml:space="preserve"> </w:t>
            </w:r>
            <w:r w:rsidRPr="005A0F10">
              <w:rPr>
                <w:rFonts w:asciiTheme="majorHAnsi" w:hAnsiTheme="majorHAnsi" w:cstheme="majorHAnsi"/>
                <w:bCs/>
                <w:sz w:val="22"/>
              </w:rPr>
              <w:t>satisfaction are achieved and maintained at all times.</w:t>
            </w:r>
          </w:p>
        </w:tc>
      </w:tr>
      <w:tr w:rsidR="003F5CD0" w:rsidRPr="003F5CD0" w14:paraId="41759FF2" w14:textId="77777777" w:rsidTr="00CA7D95">
        <w:tc>
          <w:tcPr>
            <w:tcW w:w="9016" w:type="dxa"/>
            <w:gridSpan w:val="2"/>
          </w:tcPr>
          <w:p w14:paraId="07F42C0B" w14:textId="77777777" w:rsidR="003F5CD0" w:rsidRPr="003F5CD0" w:rsidRDefault="003F5CD0" w:rsidP="00CA7D95">
            <w:pPr>
              <w:rPr>
                <w:rFonts w:asciiTheme="majorHAnsi" w:hAnsiTheme="majorHAnsi" w:cstheme="majorHAnsi"/>
                <w:sz w:val="22"/>
              </w:rPr>
            </w:pPr>
            <w:r w:rsidRPr="003F5CD0">
              <w:rPr>
                <w:rFonts w:asciiTheme="majorHAnsi" w:hAnsiTheme="majorHAnsi" w:cstheme="majorHAnsi"/>
                <w:b/>
                <w:sz w:val="22"/>
              </w:rPr>
              <w:t>Role Accountabilities:</w:t>
            </w:r>
          </w:p>
          <w:p w14:paraId="2549DFD1" w14:textId="2F6921EE" w:rsidR="005A0F10" w:rsidRPr="005A0F10" w:rsidRDefault="005A0F10" w:rsidP="005A0F10">
            <w:pPr>
              <w:rPr>
                <w:rFonts w:asciiTheme="majorHAnsi" w:hAnsiTheme="majorHAnsi" w:cstheme="majorHAnsi"/>
                <w:sz w:val="22"/>
              </w:rPr>
            </w:pPr>
            <w:r w:rsidRPr="005A0F10">
              <w:rPr>
                <w:rFonts w:asciiTheme="majorHAnsi" w:hAnsiTheme="majorHAnsi" w:cstheme="majorHAnsi"/>
                <w:sz w:val="22"/>
              </w:rPr>
              <w:t>Sales and Prospecting</w:t>
            </w:r>
            <w:r>
              <w:rPr>
                <w:rFonts w:asciiTheme="majorHAnsi" w:hAnsiTheme="majorHAnsi" w:cstheme="majorHAnsi"/>
                <w:sz w:val="22"/>
              </w:rPr>
              <w:t xml:space="preserve"> - </w:t>
            </w:r>
            <w:r w:rsidRPr="005A0F10">
              <w:rPr>
                <w:rFonts w:asciiTheme="majorHAnsi" w:hAnsiTheme="majorHAnsi" w:cstheme="majorHAnsi"/>
                <w:sz w:val="22"/>
              </w:rPr>
              <w:t>Achieve unit sales and gross profit targets by maximising opportunities within the local business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5A0F10">
              <w:rPr>
                <w:rFonts w:asciiTheme="majorHAnsi" w:hAnsiTheme="majorHAnsi" w:cstheme="majorHAnsi"/>
                <w:sz w:val="22"/>
              </w:rPr>
              <w:t>sector, and, when appropriate and required, via all other sales channels open to the corporate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5A0F10">
              <w:rPr>
                <w:rFonts w:asciiTheme="majorHAnsi" w:hAnsiTheme="majorHAnsi" w:cstheme="majorHAnsi"/>
                <w:sz w:val="22"/>
              </w:rPr>
              <w:t>sales department Comply with the Group sales process for each vehicle prospect and follow-up,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5A0F10">
              <w:rPr>
                <w:rFonts w:asciiTheme="majorHAnsi" w:hAnsiTheme="majorHAnsi" w:cstheme="majorHAnsi"/>
                <w:sz w:val="22"/>
              </w:rPr>
              <w:t>ensuring that customer details are recorded accurately and in full.</w:t>
            </w:r>
          </w:p>
          <w:p w14:paraId="29E87945" w14:textId="3BA6C037" w:rsidR="005A0F10" w:rsidRPr="005A0F10" w:rsidRDefault="005A0F10" w:rsidP="005A0F10">
            <w:pPr>
              <w:rPr>
                <w:rFonts w:asciiTheme="majorHAnsi" w:hAnsiTheme="majorHAnsi" w:cstheme="majorHAnsi"/>
                <w:sz w:val="22"/>
              </w:rPr>
            </w:pPr>
            <w:r w:rsidRPr="005A0F10">
              <w:rPr>
                <w:rFonts w:asciiTheme="majorHAnsi" w:hAnsiTheme="majorHAnsi" w:cstheme="majorHAnsi"/>
                <w:sz w:val="22"/>
              </w:rPr>
              <w:t>Operating Controls</w:t>
            </w:r>
            <w:r>
              <w:rPr>
                <w:rFonts w:asciiTheme="majorHAnsi" w:hAnsiTheme="majorHAnsi" w:cstheme="majorHAnsi"/>
                <w:sz w:val="22"/>
              </w:rPr>
              <w:t xml:space="preserve"> - </w:t>
            </w:r>
            <w:r w:rsidRPr="005A0F10">
              <w:rPr>
                <w:rFonts w:asciiTheme="majorHAnsi" w:hAnsiTheme="majorHAnsi" w:cstheme="majorHAnsi"/>
                <w:sz w:val="22"/>
              </w:rPr>
              <w:t>Ensure the accurate and timely completion of all department administration. Operate at all times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5A0F10">
              <w:rPr>
                <w:rFonts w:asciiTheme="majorHAnsi" w:hAnsiTheme="majorHAnsi" w:cstheme="majorHAnsi"/>
                <w:sz w:val="22"/>
              </w:rPr>
              <w:t>in accordance with the requirements set by MMG and our manufacturer partners and suppliers in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5A0F10">
              <w:rPr>
                <w:rFonts w:asciiTheme="majorHAnsi" w:hAnsiTheme="majorHAnsi" w:cstheme="majorHAnsi"/>
                <w:sz w:val="22"/>
              </w:rPr>
              <w:t>terms of deal administration and FSA requirements Achieve all objectives for the department and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5A0F10">
              <w:rPr>
                <w:rFonts w:asciiTheme="majorHAnsi" w:hAnsiTheme="majorHAnsi" w:cstheme="majorHAnsi"/>
                <w:sz w:val="22"/>
              </w:rPr>
              <w:t>operate within the law at all times.</w:t>
            </w:r>
          </w:p>
          <w:p w14:paraId="299A6037" w14:textId="4F8CCC9E" w:rsidR="005A0F10" w:rsidRPr="005A0F10" w:rsidRDefault="005A0F10" w:rsidP="005A0F10">
            <w:pPr>
              <w:rPr>
                <w:rFonts w:asciiTheme="majorHAnsi" w:hAnsiTheme="majorHAnsi" w:cstheme="majorHAnsi"/>
                <w:sz w:val="22"/>
              </w:rPr>
            </w:pPr>
            <w:r w:rsidRPr="005A0F10">
              <w:rPr>
                <w:rFonts w:asciiTheme="majorHAnsi" w:hAnsiTheme="majorHAnsi" w:cstheme="majorHAnsi"/>
                <w:sz w:val="22"/>
              </w:rPr>
              <w:t>Planning and Marketing</w:t>
            </w:r>
            <w:r>
              <w:rPr>
                <w:rFonts w:asciiTheme="majorHAnsi" w:hAnsiTheme="majorHAnsi" w:cstheme="majorHAnsi"/>
                <w:sz w:val="22"/>
              </w:rPr>
              <w:t xml:space="preserve"> - </w:t>
            </w:r>
            <w:r w:rsidRPr="005A0F10">
              <w:rPr>
                <w:rFonts w:asciiTheme="majorHAnsi" w:hAnsiTheme="majorHAnsi" w:cstheme="majorHAnsi"/>
                <w:sz w:val="22"/>
              </w:rPr>
              <w:t>Contribute to a department marketing strategy to promote all products and services. Plan ahead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5A0F10">
              <w:rPr>
                <w:rFonts w:asciiTheme="majorHAnsi" w:hAnsiTheme="majorHAnsi" w:cstheme="majorHAnsi"/>
                <w:sz w:val="22"/>
              </w:rPr>
              <w:t>and manage time carefully to ensure all tasks are achieved.</w:t>
            </w:r>
          </w:p>
          <w:p w14:paraId="76C5250A" w14:textId="3300D366" w:rsidR="005A0F10" w:rsidRPr="005A0F10" w:rsidRDefault="005A0F10" w:rsidP="005A0F10">
            <w:pPr>
              <w:rPr>
                <w:rFonts w:asciiTheme="majorHAnsi" w:hAnsiTheme="majorHAnsi" w:cstheme="majorHAnsi"/>
                <w:sz w:val="22"/>
              </w:rPr>
            </w:pPr>
            <w:r w:rsidRPr="005A0F10">
              <w:rPr>
                <w:rFonts w:asciiTheme="majorHAnsi" w:hAnsiTheme="majorHAnsi" w:cstheme="majorHAnsi"/>
                <w:sz w:val="22"/>
              </w:rPr>
              <w:t>Policies and Practices</w:t>
            </w:r>
            <w:r>
              <w:rPr>
                <w:rFonts w:asciiTheme="majorHAnsi" w:hAnsiTheme="majorHAnsi" w:cstheme="majorHAnsi"/>
                <w:sz w:val="22"/>
              </w:rPr>
              <w:t xml:space="preserve"> - </w:t>
            </w:r>
            <w:r w:rsidRPr="005A0F10">
              <w:rPr>
                <w:rFonts w:asciiTheme="majorHAnsi" w:hAnsiTheme="majorHAnsi" w:cstheme="majorHAnsi"/>
                <w:sz w:val="22"/>
              </w:rPr>
              <w:t>Deliver the levels of customer care and satisfaction required by MMG and our manufacturer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5A0F10">
              <w:rPr>
                <w:rFonts w:asciiTheme="majorHAnsi" w:hAnsiTheme="majorHAnsi" w:cstheme="majorHAnsi"/>
                <w:sz w:val="22"/>
              </w:rPr>
              <w:t>partners</w:t>
            </w:r>
            <w:r>
              <w:rPr>
                <w:rFonts w:asciiTheme="majorHAnsi" w:hAnsiTheme="majorHAnsi" w:cstheme="majorHAnsi"/>
                <w:sz w:val="22"/>
              </w:rPr>
              <w:t>.</w:t>
            </w:r>
            <w:r w:rsidRPr="005A0F10">
              <w:rPr>
                <w:rFonts w:asciiTheme="majorHAnsi" w:hAnsiTheme="majorHAnsi" w:cstheme="majorHAnsi"/>
                <w:sz w:val="22"/>
              </w:rPr>
              <w:t xml:space="preserve"> Ensure all environmental, FSA, Health &amp; Safety, and Trading Standards policies and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5A0F10">
              <w:rPr>
                <w:rFonts w:asciiTheme="majorHAnsi" w:hAnsiTheme="majorHAnsi" w:cstheme="majorHAnsi"/>
                <w:sz w:val="22"/>
              </w:rPr>
              <w:t>practices are strictly adhered to.</w:t>
            </w:r>
          </w:p>
          <w:p w14:paraId="724E5090" w14:textId="41595342" w:rsidR="003F5CD0" w:rsidRPr="005A0F10" w:rsidRDefault="005A0F10" w:rsidP="005A0F10">
            <w:pPr>
              <w:rPr>
                <w:rFonts w:asciiTheme="majorHAnsi" w:hAnsiTheme="majorHAnsi" w:cstheme="majorHAnsi"/>
                <w:sz w:val="22"/>
              </w:rPr>
            </w:pPr>
            <w:r w:rsidRPr="005A0F10">
              <w:rPr>
                <w:rFonts w:asciiTheme="majorHAnsi" w:hAnsiTheme="majorHAnsi" w:cstheme="majorHAnsi"/>
                <w:sz w:val="22"/>
              </w:rPr>
              <w:t>Personal Criteria</w:t>
            </w:r>
            <w:r>
              <w:rPr>
                <w:rFonts w:asciiTheme="majorHAnsi" w:hAnsiTheme="majorHAnsi" w:cstheme="majorHAnsi"/>
                <w:sz w:val="22"/>
              </w:rPr>
              <w:t xml:space="preserve"> - </w:t>
            </w:r>
            <w:r w:rsidRPr="005A0F10">
              <w:rPr>
                <w:rFonts w:asciiTheme="majorHAnsi" w:hAnsiTheme="majorHAnsi" w:cstheme="majorHAnsi"/>
                <w:sz w:val="22"/>
              </w:rPr>
              <w:t>Remain professional, calm and positive at all times. Ensure personal appearance is consistently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5A0F10">
              <w:rPr>
                <w:rFonts w:asciiTheme="majorHAnsi" w:hAnsiTheme="majorHAnsi" w:cstheme="majorHAnsi"/>
                <w:sz w:val="22"/>
              </w:rPr>
              <w:t>of a high standard. Assess own performance and effectiveness and undertake personal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5A0F10">
              <w:rPr>
                <w:rFonts w:asciiTheme="majorHAnsi" w:hAnsiTheme="majorHAnsi" w:cstheme="majorHAnsi"/>
                <w:sz w:val="22"/>
              </w:rPr>
              <w:t>development activities.</w:t>
            </w:r>
          </w:p>
        </w:tc>
      </w:tr>
      <w:tr w:rsidR="003F5CD0" w:rsidRPr="003F5CD0" w14:paraId="7FC8B461" w14:textId="77777777" w:rsidTr="00CA7D95">
        <w:tc>
          <w:tcPr>
            <w:tcW w:w="9016" w:type="dxa"/>
            <w:gridSpan w:val="2"/>
          </w:tcPr>
          <w:p w14:paraId="5885D5AA" w14:textId="77777777" w:rsidR="003F5CD0" w:rsidRPr="003F5CD0" w:rsidRDefault="003F5CD0" w:rsidP="00CA7D95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3F5CD0">
              <w:rPr>
                <w:rFonts w:asciiTheme="majorHAnsi" w:hAnsiTheme="majorHAnsi" w:cstheme="majorHAnsi"/>
                <w:b/>
                <w:sz w:val="22"/>
              </w:rPr>
              <w:t xml:space="preserve">Relationships: </w:t>
            </w:r>
          </w:p>
          <w:p w14:paraId="0B6A1588" w14:textId="62123DC7" w:rsidR="003F5CD0" w:rsidRPr="005A0F10" w:rsidRDefault="005A0F10" w:rsidP="005A0F10">
            <w:pPr>
              <w:rPr>
                <w:rFonts w:asciiTheme="majorHAnsi" w:hAnsiTheme="majorHAnsi" w:cstheme="majorHAnsi"/>
                <w:sz w:val="22"/>
              </w:rPr>
            </w:pPr>
            <w:r w:rsidRPr="005A0F10">
              <w:rPr>
                <w:rFonts w:asciiTheme="majorHAnsi" w:hAnsiTheme="majorHAnsi" w:cstheme="majorHAnsi"/>
                <w:sz w:val="22"/>
              </w:rPr>
              <w:t>Communication</w:t>
            </w:r>
            <w:r>
              <w:rPr>
                <w:rFonts w:asciiTheme="majorHAnsi" w:hAnsiTheme="majorHAnsi" w:cstheme="majorHAnsi"/>
                <w:sz w:val="22"/>
              </w:rPr>
              <w:t xml:space="preserve"> - </w:t>
            </w:r>
            <w:r w:rsidRPr="005A0F10">
              <w:rPr>
                <w:rFonts w:asciiTheme="majorHAnsi" w:hAnsiTheme="majorHAnsi" w:cstheme="majorHAnsi"/>
                <w:sz w:val="22"/>
              </w:rPr>
              <w:t>Develop and maintain professional working relationships with all customers, colleagues, suppliers</w:t>
            </w:r>
            <w:r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5A0F10">
              <w:rPr>
                <w:rFonts w:asciiTheme="majorHAnsi" w:hAnsiTheme="majorHAnsi" w:cstheme="majorHAnsi"/>
                <w:sz w:val="22"/>
              </w:rPr>
              <w:t>and external representatives.</w:t>
            </w:r>
          </w:p>
        </w:tc>
      </w:tr>
      <w:tr w:rsidR="00C639E5" w:rsidRPr="003F5CD0" w14:paraId="2EFF34F6" w14:textId="77777777" w:rsidTr="00CA7D95">
        <w:tc>
          <w:tcPr>
            <w:tcW w:w="9016" w:type="dxa"/>
            <w:gridSpan w:val="2"/>
          </w:tcPr>
          <w:p w14:paraId="35057FA9" w14:textId="70073701" w:rsidR="00C639E5" w:rsidRPr="005A0F10" w:rsidRDefault="00C639E5" w:rsidP="005A0F10">
            <w:pPr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  <w:b/>
                <w:sz w:val="22"/>
              </w:rPr>
              <w:t>Consumer Duty:</w:t>
            </w:r>
          </w:p>
        </w:tc>
      </w:tr>
      <w:tr w:rsidR="003F5CD0" w:rsidRPr="003F5CD0" w14:paraId="1C1ADA60" w14:textId="77777777" w:rsidTr="00CA7D95">
        <w:tc>
          <w:tcPr>
            <w:tcW w:w="9016" w:type="dxa"/>
            <w:gridSpan w:val="2"/>
          </w:tcPr>
          <w:p w14:paraId="51BCF35C" w14:textId="77777777" w:rsidR="003F5CD0" w:rsidRPr="003F5CD0" w:rsidRDefault="003F5CD0" w:rsidP="00CA7D95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3F5CD0">
              <w:rPr>
                <w:rFonts w:asciiTheme="majorHAnsi" w:hAnsiTheme="majorHAnsi" w:cstheme="majorHAnsi"/>
                <w:b/>
                <w:sz w:val="22"/>
              </w:rPr>
              <w:t>Leadership Expectations:</w:t>
            </w:r>
          </w:p>
          <w:p w14:paraId="404116F7" w14:textId="5FD60CC5" w:rsidR="003F5CD0" w:rsidRPr="003F5CD0" w:rsidRDefault="003F5CD0" w:rsidP="00CA7D95">
            <w:pPr>
              <w:rPr>
                <w:rFonts w:asciiTheme="majorHAnsi" w:hAnsiTheme="majorHAnsi" w:cstheme="majorHAnsi"/>
                <w:bCs/>
                <w:sz w:val="22"/>
              </w:rPr>
            </w:pPr>
          </w:p>
        </w:tc>
      </w:tr>
      <w:tr w:rsidR="003F5CD0" w:rsidRPr="003F5CD0" w14:paraId="61CBD8FD" w14:textId="77777777" w:rsidTr="00CA7D95">
        <w:tc>
          <w:tcPr>
            <w:tcW w:w="9016" w:type="dxa"/>
            <w:gridSpan w:val="2"/>
          </w:tcPr>
          <w:p w14:paraId="4D3843C8" w14:textId="77777777" w:rsidR="003F5CD0" w:rsidRPr="003F5CD0" w:rsidRDefault="003F5CD0" w:rsidP="00CA7D95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3F5CD0">
              <w:rPr>
                <w:rFonts w:asciiTheme="majorHAnsi" w:hAnsiTheme="majorHAnsi" w:cstheme="majorHAnsi"/>
                <w:b/>
                <w:sz w:val="22"/>
              </w:rPr>
              <w:t>Knowledge and Experience:</w:t>
            </w:r>
          </w:p>
          <w:p w14:paraId="7ACE9234" w14:textId="31B4DD46" w:rsidR="003F5CD0" w:rsidRPr="003F5CD0" w:rsidRDefault="003F5CD0" w:rsidP="00CA7D95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64505BAB" w14:textId="77777777" w:rsidR="003F5CD0" w:rsidRPr="003F5CD0" w:rsidRDefault="003F5CD0" w:rsidP="003F5CD0">
      <w:pPr>
        <w:rPr>
          <w:rFonts w:asciiTheme="majorHAnsi" w:hAnsiTheme="majorHAnsi" w:cstheme="majorHAnsi"/>
          <w:sz w:val="22"/>
          <w:szCs w:val="22"/>
        </w:rPr>
      </w:pPr>
    </w:p>
    <w:p w14:paraId="79D98F53" w14:textId="77777777" w:rsidR="003F5CD0" w:rsidRPr="003F5CD0" w:rsidRDefault="003F5CD0" w:rsidP="003F5CD0">
      <w:pPr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3F5CD0">
        <w:rPr>
          <w:rFonts w:asciiTheme="majorHAnsi" w:hAnsiTheme="majorHAnsi" w:cstheme="majorHAnsi"/>
          <w:b/>
          <w:color w:val="FF0000"/>
          <w:sz w:val="22"/>
          <w:szCs w:val="22"/>
        </w:rPr>
        <w:t>For office use only:</w:t>
      </w:r>
    </w:p>
    <w:p w14:paraId="2A5C6C0C" w14:textId="77777777" w:rsidR="003F5CD0" w:rsidRPr="003F5CD0" w:rsidRDefault="003F5CD0" w:rsidP="003F5CD0">
      <w:pPr>
        <w:rPr>
          <w:rFonts w:asciiTheme="majorHAnsi" w:hAnsiTheme="majorHAnsi" w:cstheme="majorHAnsi"/>
          <w:color w:val="FF0000"/>
          <w:sz w:val="22"/>
          <w:szCs w:val="22"/>
        </w:rPr>
      </w:pPr>
      <w:r w:rsidRPr="003F5CD0">
        <w:rPr>
          <w:rFonts w:asciiTheme="majorHAnsi" w:hAnsiTheme="majorHAnsi" w:cstheme="majorHAnsi"/>
          <w:color w:val="FF0000"/>
          <w:sz w:val="22"/>
          <w:szCs w:val="22"/>
        </w:rPr>
        <w:t>Benefits Level:</w:t>
      </w:r>
    </w:p>
    <w:p w14:paraId="36A9DCCE" w14:textId="77777777" w:rsidR="003F5CD0" w:rsidRPr="003F5CD0" w:rsidRDefault="003F5CD0" w:rsidP="003F5CD0">
      <w:pPr>
        <w:rPr>
          <w:rFonts w:asciiTheme="majorHAnsi" w:hAnsiTheme="majorHAnsi" w:cstheme="majorHAnsi"/>
          <w:color w:val="FF0000"/>
          <w:sz w:val="22"/>
          <w:szCs w:val="22"/>
        </w:rPr>
      </w:pPr>
      <w:r w:rsidRPr="003F5CD0">
        <w:rPr>
          <w:rFonts w:asciiTheme="majorHAnsi" w:hAnsiTheme="majorHAnsi" w:cstheme="majorHAnsi"/>
          <w:color w:val="FF0000"/>
          <w:sz w:val="22"/>
          <w:szCs w:val="22"/>
        </w:rPr>
        <w:t>Internal Grade:</w:t>
      </w:r>
    </w:p>
    <w:p w14:paraId="2C8F4A85" w14:textId="6DDE813F" w:rsidR="00A60730" w:rsidRPr="00690FA1" w:rsidRDefault="00A60730" w:rsidP="00690FA1">
      <w:pPr>
        <w:rPr>
          <w:rFonts w:ascii="Arial" w:hAnsi="Arial" w:cs="Arial"/>
          <w:sz w:val="22"/>
          <w:szCs w:val="22"/>
        </w:rPr>
      </w:pPr>
    </w:p>
    <w:sectPr w:rsidR="00A60730" w:rsidRPr="00690FA1" w:rsidSect="00961C6E">
      <w:headerReference w:type="default" r:id="rId8"/>
      <w:pgSz w:w="11900" w:h="16840"/>
      <w:pgMar w:top="2269" w:right="175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B866" w14:textId="77777777" w:rsidR="00AF45A9" w:rsidRDefault="00AF45A9" w:rsidP="00653DDF">
      <w:r>
        <w:separator/>
      </w:r>
    </w:p>
  </w:endnote>
  <w:endnote w:type="continuationSeparator" w:id="0">
    <w:p w14:paraId="097C9087" w14:textId="77777777" w:rsidR="00AF45A9" w:rsidRDefault="00AF45A9" w:rsidP="0065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5564" w14:textId="77777777" w:rsidR="00AF45A9" w:rsidRDefault="00AF45A9" w:rsidP="00653DDF">
      <w:r>
        <w:separator/>
      </w:r>
    </w:p>
  </w:footnote>
  <w:footnote w:type="continuationSeparator" w:id="0">
    <w:p w14:paraId="346ADC4C" w14:textId="77777777" w:rsidR="00AF45A9" w:rsidRDefault="00AF45A9" w:rsidP="0065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783A" w14:textId="3D4B8331" w:rsidR="00653DDF" w:rsidRDefault="009D5086">
    <w:pPr>
      <w:pStyle w:val="Header"/>
    </w:pPr>
    <w:r>
      <w:rPr>
        <w:noProof/>
      </w:rPr>
      <w:drawing>
        <wp:inline distT="0" distB="0" distL="0" distR="0" wp14:anchorId="14F4BE27" wp14:editId="07A61A5E">
          <wp:extent cx="2166777" cy="336884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shall Horizontal B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064" cy="36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46D679" w14:textId="77777777" w:rsidR="00653DDF" w:rsidRDefault="00653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45A0"/>
    <w:multiLevelType w:val="hybridMultilevel"/>
    <w:tmpl w:val="FBA0F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25C0"/>
    <w:multiLevelType w:val="hybridMultilevel"/>
    <w:tmpl w:val="C17A0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2A6E"/>
    <w:multiLevelType w:val="hybridMultilevel"/>
    <w:tmpl w:val="AFC003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916DB"/>
    <w:multiLevelType w:val="hybridMultilevel"/>
    <w:tmpl w:val="01429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938AD"/>
    <w:multiLevelType w:val="hybridMultilevel"/>
    <w:tmpl w:val="54C80A90"/>
    <w:lvl w:ilvl="0" w:tplc="0E8A00DE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0BA"/>
    <w:multiLevelType w:val="hybridMultilevel"/>
    <w:tmpl w:val="7310B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73502"/>
    <w:multiLevelType w:val="hybridMultilevel"/>
    <w:tmpl w:val="A926A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D060F"/>
    <w:multiLevelType w:val="hybridMultilevel"/>
    <w:tmpl w:val="4EC2D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88897">
    <w:abstractNumId w:val="7"/>
  </w:num>
  <w:num w:numId="2" w16cid:durableId="588199967">
    <w:abstractNumId w:val="2"/>
  </w:num>
  <w:num w:numId="3" w16cid:durableId="1039669609">
    <w:abstractNumId w:val="6"/>
  </w:num>
  <w:num w:numId="4" w16cid:durableId="2022008515">
    <w:abstractNumId w:val="3"/>
  </w:num>
  <w:num w:numId="5" w16cid:durableId="1739590547">
    <w:abstractNumId w:val="1"/>
  </w:num>
  <w:num w:numId="6" w16cid:durableId="1424454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4082765">
    <w:abstractNumId w:val="0"/>
  </w:num>
  <w:num w:numId="8" w16cid:durableId="140855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A5"/>
    <w:rsid w:val="00033C75"/>
    <w:rsid w:val="000640BC"/>
    <w:rsid w:val="000769D1"/>
    <w:rsid w:val="00076FE5"/>
    <w:rsid w:val="000C51E7"/>
    <w:rsid w:val="00180908"/>
    <w:rsid w:val="001B07E6"/>
    <w:rsid w:val="001C65DF"/>
    <w:rsid w:val="00227264"/>
    <w:rsid w:val="00253C8A"/>
    <w:rsid w:val="00267E7D"/>
    <w:rsid w:val="002A7FBD"/>
    <w:rsid w:val="002B642B"/>
    <w:rsid w:val="00302C93"/>
    <w:rsid w:val="003636B4"/>
    <w:rsid w:val="00385215"/>
    <w:rsid w:val="003C308F"/>
    <w:rsid w:val="003C3632"/>
    <w:rsid w:val="003C59FF"/>
    <w:rsid w:val="003F5CD0"/>
    <w:rsid w:val="004104FE"/>
    <w:rsid w:val="00414399"/>
    <w:rsid w:val="004572C7"/>
    <w:rsid w:val="004A5860"/>
    <w:rsid w:val="004E1D1A"/>
    <w:rsid w:val="004F3D28"/>
    <w:rsid w:val="00541C78"/>
    <w:rsid w:val="00541F49"/>
    <w:rsid w:val="00564DF1"/>
    <w:rsid w:val="0058252D"/>
    <w:rsid w:val="005846E6"/>
    <w:rsid w:val="005A0F10"/>
    <w:rsid w:val="005D072F"/>
    <w:rsid w:val="00611BC3"/>
    <w:rsid w:val="00635072"/>
    <w:rsid w:val="00635245"/>
    <w:rsid w:val="006439B3"/>
    <w:rsid w:val="00653DDF"/>
    <w:rsid w:val="00683DD2"/>
    <w:rsid w:val="00690FA1"/>
    <w:rsid w:val="006A39A5"/>
    <w:rsid w:val="006A5A31"/>
    <w:rsid w:val="006C55BB"/>
    <w:rsid w:val="0070691D"/>
    <w:rsid w:val="00713EE3"/>
    <w:rsid w:val="00784197"/>
    <w:rsid w:val="00803FCD"/>
    <w:rsid w:val="00824B4C"/>
    <w:rsid w:val="00857C5D"/>
    <w:rsid w:val="008D53D1"/>
    <w:rsid w:val="008E346E"/>
    <w:rsid w:val="009130DD"/>
    <w:rsid w:val="00942301"/>
    <w:rsid w:val="00952E59"/>
    <w:rsid w:val="00961C6E"/>
    <w:rsid w:val="00965EFA"/>
    <w:rsid w:val="009823A5"/>
    <w:rsid w:val="009868E3"/>
    <w:rsid w:val="009A4FCA"/>
    <w:rsid w:val="009D5086"/>
    <w:rsid w:val="00A04332"/>
    <w:rsid w:val="00A35DA4"/>
    <w:rsid w:val="00A4756D"/>
    <w:rsid w:val="00A60730"/>
    <w:rsid w:val="00A61ABC"/>
    <w:rsid w:val="00A972D7"/>
    <w:rsid w:val="00AF45A9"/>
    <w:rsid w:val="00B30F87"/>
    <w:rsid w:val="00BA4894"/>
    <w:rsid w:val="00BF100E"/>
    <w:rsid w:val="00BF75E8"/>
    <w:rsid w:val="00C639E5"/>
    <w:rsid w:val="00CB152F"/>
    <w:rsid w:val="00CE1728"/>
    <w:rsid w:val="00D46B6D"/>
    <w:rsid w:val="00DE122B"/>
    <w:rsid w:val="00E7423E"/>
    <w:rsid w:val="00EA6856"/>
    <w:rsid w:val="00F4015D"/>
    <w:rsid w:val="00FA747A"/>
    <w:rsid w:val="00FE07F2"/>
    <w:rsid w:val="00FE317A"/>
    <w:rsid w:val="00F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11E517"/>
  <w14:defaultImageDpi w14:val="300"/>
  <w15:docId w15:val="{64D5D90C-1165-4BCF-8556-09080F2D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769D1"/>
    <w:pPr>
      <w:keepNext/>
      <w:tabs>
        <w:tab w:val="left" w:pos="851"/>
      </w:tabs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DD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DDF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3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DDF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E34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41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769D1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NoSpacing">
    <w:name w:val="No Spacing"/>
    <w:uiPriority w:val="1"/>
    <w:qFormat/>
    <w:rsid w:val="00A60730"/>
    <w:rPr>
      <w:rFonts w:ascii="Cambria" w:eastAsia="Cambria" w:hAnsi="Cambria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073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8252D"/>
    <w:rPr>
      <w:color w:val="605E5C"/>
      <w:shd w:val="clear" w:color="auto" w:fill="E1DFDD"/>
    </w:rPr>
  </w:style>
  <w:style w:type="character" w:customStyle="1" w:styleId="A2">
    <w:name w:val="A2"/>
    <w:rsid w:val="000C51E7"/>
    <w:rPr>
      <w:rFonts w:ascii="Helvetica" w:hAnsi="Helvetica" w:cs="Helvetica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3F5C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1F4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93A19D-58D8-194E-AC97-F1D53525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1800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Marshall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Eldridge</dc:creator>
  <cp:lastModifiedBy>Elliott Glen</cp:lastModifiedBy>
  <cp:revision>3</cp:revision>
  <cp:lastPrinted>2015-04-08T07:47:00Z</cp:lastPrinted>
  <dcterms:created xsi:type="dcterms:W3CDTF">2026-01-08T15:27:00Z</dcterms:created>
  <dcterms:modified xsi:type="dcterms:W3CDTF">2026-01-08T15:27:00Z</dcterms:modified>
</cp:coreProperties>
</file>